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F0" w:rsidRPr="009266AD" w:rsidRDefault="000D74F0" w:rsidP="000D74F0">
      <w:pPr>
        <w:suppressAutoHyphens/>
        <w:ind w:left="3828" w:right="4252" w:firstLine="141"/>
        <w:jc w:val="center"/>
        <w:rPr>
          <w:rFonts w:eastAsia="Lucida Sans Unicode"/>
          <w:kern w:val="1"/>
          <w:sz w:val="24"/>
          <w:szCs w:val="24"/>
          <w:lang w:eastAsia="ko-KR"/>
        </w:rPr>
      </w:pPr>
      <w:bookmarkStart w:id="0" w:name="_GoBack"/>
      <w:bookmarkEnd w:id="0"/>
      <w:r w:rsidRPr="009266AD">
        <w:rPr>
          <w:rFonts w:eastAsia="Lucida Sans Unicode"/>
          <w:noProof/>
          <w:kern w:val="1"/>
          <w:sz w:val="24"/>
          <w:szCs w:val="24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4F0" w:rsidRPr="009266AD" w:rsidRDefault="000D74F0" w:rsidP="000D74F0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sz w:val="40"/>
          <w:szCs w:val="40"/>
          <w:lang w:eastAsia="ar-SA"/>
        </w:rPr>
      </w:pPr>
      <w:r w:rsidRPr="009266AD">
        <w:rPr>
          <w:b/>
          <w:sz w:val="40"/>
          <w:szCs w:val="40"/>
          <w:lang w:eastAsia="ar-SA"/>
        </w:rPr>
        <w:t>СОБРАНИЕ  ДЕПУТАТОВ</w:t>
      </w:r>
    </w:p>
    <w:p w:rsidR="000D74F0" w:rsidRPr="009266AD" w:rsidRDefault="000D74F0" w:rsidP="000D74F0">
      <w:pPr>
        <w:keepNext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jc w:val="center"/>
        <w:outlineLvl w:val="0"/>
        <w:rPr>
          <w:b/>
          <w:bCs/>
          <w:kern w:val="32"/>
          <w:sz w:val="24"/>
          <w:szCs w:val="24"/>
          <w:lang w:eastAsia="ko-KR"/>
        </w:rPr>
      </w:pPr>
      <w:r w:rsidRPr="009266AD">
        <w:rPr>
          <w:b/>
          <w:bCs/>
          <w:kern w:val="32"/>
          <w:sz w:val="32"/>
          <w:szCs w:val="32"/>
          <w:lang w:eastAsia="ko-KR"/>
        </w:rPr>
        <w:t>УСТЬ-КАТАВСКОГО ГОРОДСКОГО ОКРУГА</w:t>
      </w:r>
    </w:p>
    <w:p w:rsidR="000D74F0" w:rsidRPr="009266AD" w:rsidRDefault="000D74F0" w:rsidP="000D74F0">
      <w:pPr>
        <w:suppressAutoHyphens/>
        <w:jc w:val="center"/>
        <w:rPr>
          <w:rFonts w:eastAsia="Lucida Sans Unicode"/>
          <w:b/>
          <w:bCs/>
          <w:kern w:val="1"/>
          <w:sz w:val="24"/>
          <w:szCs w:val="24"/>
          <w:lang w:eastAsia="ko-KR"/>
        </w:rPr>
      </w:pPr>
      <w:r w:rsidRPr="009266AD">
        <w:rPr>
          <w:rFonts w:eastAsia="Lucida Sans Unicode"/>
          <w:b/>
          <w:bCs/>
          <w:kern w:val="1"/>
          <w:sz w:val="24"/>
          <w:szCs w:val="24"/>
          <w:lang w:eastAsia="ko-KR"/>
        </w:rPr>
        <w:t>ЧЕЛЯБИНСКОЙ ОБЛАСТИ</w:t>
      </w:r>
    </w:p>
    <w:p w:rsidR="000D74F0" w:rsidRPr="009266AD" w:rsidRDefault="000D74F0" w:rsidP="000D74F0">
      <w:pPr>
        <w:tabs>
          <w:tab w:val="left" w:pos="567"/>
          <w:tab w:val="left" w:pos="5670"/>
          <w:tab w:val="left" w:pos="7938"/>
        </w:tabs>
        <w:suppressAutoHyphens/>
        <w:jc w:val="center"/>
        <w:rPr>
          <w:rFonts w:eastAsia="Lucida Sans Unicode"/>
          <w:b/>
          <w:bCs/>
          <w:kern w:val="1"/>
          <w:sz w:val="30"/>
          <w:szCs w:val="30"/>
          <w:lang w:eastAsia="ko-KR"/>
        </w:rPr>
      </w:pPr>
      <w:r w:rsidRPr="009266AD">
        <w:rPr>
          <w:rFonts w:eastAsia="Lucida Sans Unicode"/>
          <w:b/>
          <w:bCs/>
          <w:kern w:val="1"/>
          <w:sz w:val="30"/>
          <w:szCs w:val="30"/>
          <w:lang w:eastAsia="ko-KR"/>
        </w:rPr>
        <w:t xml:space="preserve">  Двадцать первое заседание</w:t>
      </w:r>
    </w:p>
    <w:p w:rsidR="000D74F0" w:rsidRPr="009266AD" w:rsidRDefault="000D74F0" w:rsidP="000D74F0">
      <w:pPr>
        <w:tabs>
          <w:tab w:val="left" w:pos="567"/>
          <w:tab w:val="left" w:pos="5670"/>
          <w:tab w:val="left" w:pos="7938"/>
        </w:tabs>
        <w:suppressAutoHyphens/>
        <w:jc w:val="center"/>
        <w:rPr>
          <w:rFonts w:eastAsia="Lucida Sans Unicode"/>
          <w:kern w:val="1"/>
          <w:sz w:val="28"/>
          <w:szCs w:val="28"/>
          <w:lang w:eastAsia="ko-KR"/>
        </w:rPr>
      </w:pPr>
      <w:r w:rsidRPr="009266AD">
        <w:rPr>
          <w:rFonts w:eastAsia="Lucida Sans Unicode"/>
          <w:b/>
          <w:bCs/>
          <w:kern w:val="1"/>
          <w:sz w:val="28"/>
          <w:szCs w:val="28"/>
          <w:lang w:eastAsia="ko-KR"/>
        </w:rPr>
        <w:t>РЕШЕНИЕ</w:t>
      </w:r>
    </w:p>
    <w:p w:rsidR="000D74F0" w:rsidRPr="009266AD" w:rsidRDefault="000D74F0" w:rsidP="000D74F0">
      <w:pPr>
        <w:tabs>
          <w:tab w:val="left" w:pos="567"/>
          <w:tab w:val="left" w:pos="5670"/>
          <w:tab w:val="left" w:pos="7938"/>
        </w:tabs>
        <w:suppressAutoHyphens/>
        <w:rPr>
          <w:rFonts w:eastAsia="Lucida Sans Unicode"/>
          <w:kern w:val="1"/>
          <w:sz w:val="24"/>
          <w:szCs w:val="24"/>
          <w:lang w:eastAsia="ko-KR"/>
        </w:rPr>
      </w:pPr>
    </w:p>
    <w:p w:rsidR="000D74F0" w:rsidRPr="009266AD" w:rsidRDefault="000D74F0" w:rsidP="000D74F0">
      <w:pPr>
        <w:suppressAutoHyphens/>
        <w:rPr>
          <w:rFonts w:eastAsia="Lucida Sans Unicode"/>
          <w:b/>
          <w:kern w:val="1"/>
          <w:sz w:val="28"/>
          <w:szCs w:val="28"/>
          <w:lang w:eastAsia="ko-KR"/>
        </w:rPr>
      </w:pPr>
      <w:r w:rsidRPr="009266AD">
        <w:rPr>
          <w:rFonts w:eastAsia="Lucida Sans Unicode"/>
          <w:b/>
          <w:kern w:val="1"/>
          <w:sz w:val="28"/>
          <w:szCs w:val="28"/>
          <w:lang w:eastAsia="ko-KR"/>
        </w:rPr>
        <w:t>от     27.12. 2017     №  1</w:t>
      </w:r>
      <w:r>
        <w:rPr>
          <w:rFonts w:eastAsia="Lucida Sans Unicode"/>
          <w:b/>
          <w:kern w:val="1"/>
          <w:sz w:val="28"/>
          <w:szCs w:val="28"/>
          <w:lang w:eastAsia="ko-KR"/>
        </w:rPr>
        <w:t>96</w:t>
      </w:r>
      <w:r w:rsidRPr="009266AD">
        <w:rPr>
          <w:rFonts w:eastAsia="Lucida Sans Unicode"/>
          <w:b/>
          <w:kern w:val="1"/>
          <w:sz w:val="28"/>
          <w:szCs w:val="28"/>
          <w:lang w:eastAsia="ko-KR"/>
        </w:rPr>
        <w:t xml:space="preserve">                                                         г. Усть-Катав</w:t>
      </w:r>
    </w:p>
    <w:p w:rsidR="000D74F0" w:rsidRDefault="000D74F0" w:rsidP="000D74F0">
      <w:pPr>
        <w:jc w:val="both"/>
        <w:rPr>
          <w:sz w:val="28"/>
          <w:szCs w:val="28"/>
        </w:rPr>
      </w:pPr>
    </w:p>
    <w:p w:rsidR="000D74F0" w:rsidRDefault="000D74F0" w:rsidP="000D74F0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  Усть-Катавского городского округа  №150 от 18.10.2017«Об утверждении прогнозногоплана (программы) приватизацииимущества на 2018 год»</w:t>
      </w:r>
    </w:p>
    <w:p w:rsidR="000D74F0" w:rsidRDefault="000D74F0" w:rsidP="000D74F0">
      <w:pPr>
        <w:jc w:val="both"/>
        <w:rPr>
          <w:sz w:val="28"/>
          <w:szCs w:val="28"/>
        </w:rPr>
      </w:pPr>
    </w:p>
    <w:p w:rsidR="000D74F0" w:rsidRDefault="000D74F0" w:rsidP="000D7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обращение Управления имущественных и земельных отношений администрации Усть-Катавского городского округа, руководствуясь Федеральными законами   от 21.12.2001 № 178-ФЗ</w:t>
      </w:r>
      <w:proofErr w:type="gramStart"/>
      <w:r>
        <w:rPr>
          <w:sz w:val="28"/>
          <w:szCs w:val="28"/>
        </w:rPr>
        <w:t>«О</w:t>
      </w:r>
      <w:proofErr w:type="gramEnd"/>
      <w:r>
        <w:rPr>
          <w:sz w:val="28"/>
          <w:szCs w:val="28"/>
        </w:rPr>
        <w:t xml:space="preserve"> приватизации государственного и муниципального имущества» , от 06.10.2003 №131-ФЗ «Об общих принципах организации местного самоуправления в Российской Федерации», Уставом Усть-Катавского городского округа,  Собрание депутатов </w:t>
      </w:r>
    </w:p>
    <w:p w:rsidR="000D74F0" w:rsidRDefault="000D74F0" w:rsidP="000D74F0">
      <w:pPr>
        <w:jc w:val="both"/>
        <w:rPr>
          <w:sz w:val="28"/>
          <w:szCs w:val="28"/>
        </w:rPr>
      </w:pPr>
    </w:p>
    <w:p w:rsidR="000D74F0" w:rsidRPr="000D74F0" w:rsidRDefault="000D74F0" w:rsidP="000D74F0">
      <w:pPr>
        <w:jc w:val="center"/>
        <w:rPr>
          <w:b/>
          <w:sz w:val="28"/>
          <w:szCs w:val="28"/>
        </w:rPr>
      </w:pPr>
      <w:r w:rsidRPr="000D74F0">
        <w:rPr>
          <w:b/>
          <w:sz w:val="28"/>
          <w:szCs w:val="28"/>
        </w:rPr>
        <w:t>РЕШАЕТ:</w:t>
      </w:r>
    </w:p>
    <w:p w:rsidR="000D74F0" w:rsidRDefault="000D74F0" w:rsidP="000D7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 в Решение Собрания депутатов Усть-Катавского городского округа «Об утверждении прогнозного плана (программы) приватизации имущества на 2018 год» от 18.10.2017  №150 следующие изменения:</w:t>
      </w:r>
    </w:p>
    <w:p w:rsidR="000D74F0" w:rsidRDefault="000D74F0" w:rsidP="000D74F0">
      <w:pPr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прогнозный план (программу) приватизации муниципального имущества на 2018 год следующим имуществом:</w:t>
      </w:r>
    </w:p>
    <w:p w:rsidR="000D74F0" w:rsidRDefault="000D74F0" w:rsidP="000D7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Нежилое помещение общей площадью </w:t>
      </w:r>
      <w:smartTag w:uri="urn:schemas-microsoft-com:office:smarttags" w:element="metricconverter">
        <w:smartTagPr>
          <w:attr w:name="ProductID" w:val="182,2 м2"/>
        </w:smartTagPr>
        <w:r>
          <w:rPr>
            <w:sz w:val="28"/>
            <w:szCs w:val="28"/>
          </w:rPr>
          <w:t>182,2 м</w:t>
        </w:r>
        <w:r w:rsidRPr="000D74F0">
          <w:rPr>
            <w:sz w:val="28"/>
            <w:szCs w:val="28"/>
            <w:vertAlign w:val="superscript"/>
          </w:rPr>
          <w:t>2</w:t>
        </w:r>
      </w:smartTag>
      <w:r>
        <w:rPr>
          <w:sz w:val="28"/>
          <w:szCs w:val="28"/>
        </w:rPr>
        <w:t>, расположенное по адресу: Челябинская область, г.Усть-Катав, ул.Революционная, д.12, помещение №2</w:t>
      </w:r>
    </w:p>
    <w:p w:rsidR="000D74F0" w:rsidRDefault="000D74F0" w:rsidP="000D7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Предполагаемый срок приватизации – 1 квартал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</w:t>
      </w:r>
    </w:p>
    <w:p w:rsidR="000D74F0" w:rsidRDefault="000D74F0" w:rsidP="000D7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газете «Усть-Катавская неделя» и разместить на официальном сайте Усть-Катавского городского округа </w:t>
      </w:r>
      <w:hyperlink r:id="rId6" w:history="1">
        <w:r w:rsidRPr="00AF5271">
          <w:rPr>
            <w:rStyle w:val="a3"/>
            <w:sz w:val="28"/>
            <w:szCs w:val="28"/>
            <w:lang w:val="en-US"/>
          </w:rPr>
          <w:t>www</w:t>
        </w:r>
        <w:r w:rsidRPr="00AF5271">
          <w:rPr>
            <w:rStyle w:val="a3"/>
            <w:sz w:val="28"/>
            <w:szCs w:val="28"/>
          </w:rPr>
          <w:t>.</w:t>
        </w:r>
        <w:r w:rsidRPr="00AF5271">
          <w:rPr>
            <w:rStyle w:val="a3"/>
            <w:sz w:val="28"/>
            <w:szCs w:val="28"/>
            <w:lang w:val="en-US"/>
          </w:rPr>
          <w:t>ukgo</w:t>
        </w:r>
        <w:r w:rsidRPr="00AF5271">
          <w:rPr>
            <w:rStyle w:val="a3"/>
            <w:sz w:val="28"/>
            <w:szCs w:val="28"/>
          </w:rPr>
          <w:t>.</w:t>
        </w:r>
        <w:r w:rsidRPr="00AF5271">
          <w:rPr>
            <w:rStyle w:val="a3"/>
            <w:sz w:val="28"/>
            <w:szCs w:val="28"/>
            <w:lang w:val="en-US"/>
          </w:rPr>
          <w:t>su</w:t>
        </w:r>
      </w:hyperlink>
      <w:r>
        <w:rPr>
          <w:sz w:val="28"/>
          <w:szCs w:val="28"/>
        </w:rPr>
        <w:t>.</w:t>
      </w:r>
    </w:p>
    <w:p w:rsidR="000D74F0" w:rsidRDefault="000D74F0" w:rsidP="000D7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председателя комиссии по финансово-бюджетной и экономической политике</w:t>
      </w:r>
      <w:r w:rsidR="00CF1A0F">
        <w:rPr>
          <w:sz w:val="28"/>
          <w:szCs w:val="28"/>
        </w:rPr>
        <w:t xml:space="preserve"> </w:t>
      </w:r>
      <w:r>
        <w:rPr>
          <w:sz w:val="28"/>
          <w:szCs w:val="28"/>
        </w:rPr>
        <w:t>С.Н.Федосову.</w:t>
      </w:r>
    </w:p>
    <w:p w:rsidR="000D74F0" w:rsidRDefault="000D74F0" w:rsidP="000D74F0">
      <w:pPr>
        <w:jc w:val="both"/>
        <w:rPr>
          <w:sz w:val="28"/>
          <w:szCs w:val="28"/>
        </w:rPr>
      </w:pPr>
    </w:p>
    <w:p w:rsidR="000D74F0" w:rsidRDefault="000D74F0" w:rsidP="000D74F0">
      <w:pPr>
        <w:jc w:val="both"/>
        <w:rPr>
          <w:sz w:val="28"/>
          <w:szCs w:val="28"/>
        </w:rPr>
      </w:pPr>
    </w:p>
    <w:p w:rsidR="000D74F0" w:rsidRDefault="000D74F0" w:rsidP="000D74F0">
      <w:pPr>
        <w:jc w:val="both"/>
        <w:rPr>
          <w:sz w:val="28"/>
          <w:szCs w:val="28"/>
        </w:rPr>
      </w:pPr>
    </w:p>
    <w:p w:rsidR="000D74F0" w:rsidRDefault="000D74F0" w:rsidP="000D74F0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09363C" w:rsidRDefault="000D74F0">
      <w:r>
        <w:rPr>
          <w:sz w:val="28"/>
          <w:szCs w:val="28"/>
        </w:rPr>
        <w:t>Усть-Катавского городского округа</w:t>
      </w:r>
      <w:r w:rsidR="00CF1A0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А.И.Дружинин</w:t>
      </w:r>
    </w:p>
    <w:sectPr w:rsidR="0009363C" w:rsidSect="000D74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4F0"/>
    <w:rsid w:val="0009363C"/>
    <w:rsid w:val="000D74F0"/>
    <w:rsid w:val="00CF1A0F"/>
    <w:rsid w:val="00D86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74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1A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A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sherina</cp:lastModifiedBy>
  <cp:revision>2</cp:revision>
  <dcterms:created xsi:type="dcterms:W3CDTF">2017-12-28T11:29:00Z</dcterms:created>
  <dcterms:modified xsi:type="dcterms:W3CDTF">2018-01-09T10:56:00Z</dcterms:modified>
</cp:coreProperties>
</file>