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6" w:rsidRPr="007C64BE" w:rsidRDefault="006D47D6" w:rsidP="008363CB">
      <w:pPr>
        <w:jc w:val="center"/>
        <w:rPr>
          <w:b/>
          <w:bCs/>
          <w:sz w:val="22"/>
          <w:szCs w:val="22"/>
          <w:u w:val="single"/>
        </w:rPr>
      </w:pPr>
      <w:r w:rsidRPr="007C64BE"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6D47D6" w:rsidRPr="007C64BE" w:rsidRDefault="006D47D6" w:rsidP="008363CB">
      <w:pPr>
        <w:jc w:val="center"/>
        <w:rPr>
          <w:b/>
          <w:bCs/>
          <w:sz w:val="26"/>
          <w:szCs w:val="26"/>
        </w:rPr>
      </w:pPr>
      <w:r w:rsidRPr="007C64BE"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6D47D6" w:rsidRPr="007C64BE" w:rsidRDefault="006D47D6" w:rsidP="008363CB">
      <w:pPr>
        <w:rPr>
          <w:b/>
          <w:bCs/>
          <w:sz w:val="26"/>
          <w:szCs w:val="26"/>
        </w:rPr>
      </w:pP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sz w:val="26"/>
          <w:szCs w:val="26"/>
        </w:rPr>
        <w:t>454048г</w:t>
      </w:r>
      <w:proofErr w:type="gramStart"/>
      <w:r w:rsidRPr="007C64BE">
        <w:rPr>
          <w:sz w:val="26"/>
          <w:szCs w:val="26"/>
        </w:rPr>
        <w:t>.Ч</w:t>
      </w:r>
      <w:proofErr w:type="gramEnd"/>
      <w:r w:rsidRPr="007C64BE">
        <w:rPr>
          <w:sz w:val="26"/>
          <w:szCs w:val="26"/>
        </w:rPr>
        <w:t xml:space="preserve">елябинск, </w:t>
      </w:r>
      <w:proofErr w:type="spellStart"/>
      <w:r w:rsidRPr="007C64BE">
        <w:rPr>
          <w:sz w:val="26"/>
          <w:szCs w:val="26"/>
        </w:rPr>
        <w:t>ул.Елькина</w:t>
      </w:r>
      <w:proofErr w:type="spellEnd"/>
      <w:r w:rsidRPr="007C64BE">
        <w:rPr>
          <w:sz w:val="26"/>
          <w:szCs w:val="26"/>
        </w:rPr>
        <w:t>, 85</w:t>
      </w:r>
    </w:p>
    <w:p w:rsidR="006D47D6" w:rsidRDefault="004A7DC4" w:rsidP="008363CB">
      <w:pPr>
        <w:rPr>
          <w:sz w:val="28"/>
          <w:szCs w:val="28"/>
        </w:rPr>
      </w:pPr>
      <w:r w:rsidRPr="004A7DC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25.5pt;height:64.2pt;visibility:visible">
            <v:imagedata r:id="rId5" o:title=""/>
          </v:shape>
        </w:pict>
      </w:r>
    </w:p>
    <w:p w:rsidR="006D47D6" w:rsidRPr="007C64BE" w:rsidRDefault="006D47D6" w:rsidP="008363CB">
      <w:pPr>
        <w:jc w:val="right"/>
        <w:rPr>
          <w:sz w:val="28"/>
          <w:szCs w:val="28"/>
        </w:rPr>
      </w:pPr>
    </w:p>
    <w:p w:rsidR="006D47D6" w:rsidRPr="00C85C63" w:rsidRDefault="006D47D6" w:rsidP="005B062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Будущее за</w:t>
      </w:r>
      <w:r w:rsidRPr="00A80324">
        <w:rPr>
          <w:sz w:val="28"/>
          <w:szCs w:val="28"/>
        </w:rPr>
        <w:t xml:space="preserve"> </w:t>
      </w:r>
      <w:proofErr w:type="spellStart"/>
      <w:r w:rsidRPr="00A80324">
        <w:rPr>
          <w:sz w:val="28"/>
          <w:szCs w:val="28"/>
        </w:rPr>
        <w:t>госрегистраци</w:t>
      </w:r>
      <w:r>
        <w:rPr>
          <w:sz w:val="28"/>
          <w:szCs w:val="28"/>
        </w:rPr>
        <w:t>ей</w:t>
      </w:r>
      <w:proofErr w:type="spellEnd"/>
      <w:r w:rsidR="00D4180E">
        <w:rPr>
          <w:sz w:val="28"/>
          <w:szCs w:val="28"/>
        </w:rPr>
        <w:t xml:space="preserve"> </w:t>
      </w:r>
      <w:r w:rsidRPr="005B0621">
        <w:rPr>
          <w:sz w:val="28"/>
          <w:szCs w:val="28"/>
        </w:rPr>
        <w:t>недвижимости через Интернет</w:t>
      </w:r>
    </w:p>
    <w:p w:rsidR="006D47D6" w:rsidRPr="007C64BE" w:rsidRDefault="006D47D6" w:rsidP="008363CB">
      <w:pPr>
        <w:jc w:val="center"/>
        <w:rPr>
          <w:sz w:val="16"/>
          <w:szCs w:val="16"/>
        </w:rPr>
      </w:pPr>
    </w:p>
    <w:p w:rsidR="006D47D6" w:rsidRPr="0040512A" w:rsidRDefault="006D47D6" w:rsidP="008363CB">
      <w:pPr>
        <w:pStyle w:val="a3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621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подготовлен очередной анализ о количестве обращений  за </w:t>
      </w:r>
      <w:proofErr w:type="spellStart"/>
      <w:r w:rsidRPr="005B0621">
        <w:rPr>
          <w:rFonts w:ascii="Times New Roman" w:hAnsi="Times New Roman" w:cs="Times New Roman"/>
          <w:b/>
          <w:bCs/>
          <w:sz w:val="28"/>
          <w:szCs w:val="28"/>
        </w:rPr>
        <w:t>госрегистрацией</w:t>
      </w:r>
      <w:proofErr w:type="spellEnd"/>
      <w:r w:rsidRPr="005B0621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электронном виде.</w:t>
      </w:r>
    </w:p>
    <w:p w:rsidR="006D47D6" w:rsidRDefault="006D47D6" w:rsidP="008363CB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перехода на электронный формат получения государственных услуг в различных сферах деятельности для всех, наверное, очевидна. Как это происходит на практике относительно услуг по </w:t>
      </w:r>
      <w:r w:rsidRPr="00C965D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недвижимости</w:t>
      </w:r>
      <w:r w:rsidR="00D4180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нашем регионе</w:t>
      </w:r>
      <w:r>
        <w:rPr>
          <w:sz w:val="28"/>
          <w:szCs w:val="28"/>
        </w:rPr>
        <w:t>, проанализировали в Управлении Росреестра по Челябинской области.</w:t>
      </w:r>
    </w:p>
    <w:p w:rsidR="006D47D6" w:rsidRDefault="006D47D6" w:rsidP="008363CB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11 месяцев </w:t>
      </w:r>
      <w:proofErr w:type="gramStart"/>
      <w:r>
        <w:rPr>
          <w:color w:val="000000"/>
          <w:sz w:val="28"/>
          <w:szCs w:val="28"/>
        </w:rPr>
        <w:t>текущего</w:t>
      </w:r>
      <w:proofErr w:type="gramEnd"/>
      <w:r>
        <w:rPr>
          <w:color w:val="000000"/>
          <w:sz w:val="28"/>
          <w:szCs w:val="28"/>
        </w:rPr>
        <w:t xml:space="preserve"> года в Управление поступило </w:t>
      </w:r>
      <w:r w:rsidRPr="009C3C30">
        <w:rPr>
          <w:b/>
          <w:bCs/>
          <w:color w:val="000000"/>
          <w:sz w:val="28"/>
          <w:szCs w:val="28"/>
        </w:rPr>
        <w:t xml:space="preserve">30947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</w:t>
      </w:r>
      <w:r w:rsidRPr="00C965DC">
        <w:rPr>
          <w:sz w:val="28"/>
          <w:szCs w:val="28"/>
        </w:rPr>
        <w:t>прав в электронно</w:t>
      </w:r>
      <w:r>
        <w:rPr>
          <w:sz w:val="28"/>
          <w:szCs w:val="28"/>
        </w:rPr>
        <w:t>м</w:t>
      </w:r>
      <w:r w:rsidR="00D4180E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. При этом от нотариусов и физических лиц (вместе взятых) было около 11,5 тысяч таких обращений (2,29% от общего количества заявлений данной категории получателей услуги), юридических лиц – около 5,5 </w:t>
      </w:r>
      <w:r w:rsidRPr="009C3C30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или 3,91%</w:t>
      </w:r>
      <w:r w:rsidRPr="009C3C30">
        <w:rPr>
          <w:sz w:val="28"/>
          <w:szCs w:val="28"/>
        </w:rPr>
        <w:t>.</w:t>
      </w:r>
      <w:r>
        <w:rPr>
          <w:sz w:val="28"/>
          <w:szCs w:val="28"/>
        </w:rPr>
        <w:t xml:space="preserve">  Еще меньший процент (1,01%) приходится на долю электронных заявлений, поступивших от органов государственной власти.</w:t>
      </w:r>
    </w:p>
    <w:p w:rsidR="006D47D6" w:rsidRDefault="006D47D6" w:rsidP="002976C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Заявления о проведении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недвижимости, поданные в электронном виде органами местного самоуправления (ОМС)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оставляют 48,12% от их общего количества.  Казалась бы, на фоне предыдущих цифр эта категория получателей услуг Росреестра выглядит более благополучно. Так можно было бы считать, если не учитывать следующие моменты. Во-первых, </w:t>
      </w:r>
      <w:proofErr w:type="spellStart"/>
      <w:r>
        <w:rPr>
          <w:sz w:val="28"/>
          <w:szCs w:val="28"/>
        </w:rPr>
        <w:t>ОМСы</w:t>
      </w:r>
      <w:proofErr w:type="spellEnd"/>
      <w:r>
        <w:rPr>
          <w:sz w:val="28"/>
          <w:szCs w:val="28"/>
        </w:rPr>
        <w:t xml:space="preserve"> должны стопроцентно перейти с предоставления документов на бумажных носителях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электронные. Во-вторых, посмотрев в разрезе территорий, можно увидеть, что разброс очень большой, и в значительной части муниципалитетов</w:t>
      </w:r>
      <w:r w:rsidR="00D41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показатель ниже среднего. Если у администрации Кизильского муниципального района на 1 ноября 2017 года он составлял 62,85%, Уйского – 62,3%, Верхнеуральского – 57,52%, Чесменского – 54,24%, то в  Сосновском районе – 11,03%,  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– 4,67%, а  в Красноармейском  районе и вовсе 0%.</w:t>
      </w:r>
    </w:p>
    <w:p w:rsidR="006D47D6" w:rsidRPr="001E757E" w:rsidRDefault="006D47D6" w:rsidP="001E75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Справедливости ради стоит отметить, что ряд ОМС значительно улучшили свои позиции. Этому, в частности, способствовала постоянная </w:t>
      </w:r>
      <w:r>
        <w:rPr>
          <w:sz w:val="28"/>
          <w:szCs w:val="28"/>
        </w:rPr>
        <w:t>работа Управления Росреестра по Челябинской области по разъяснению</w:t>
      </w:r>
      <w:r w:rsidR="00D4180E"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42E48">
        <w:rPr>
          <w:sz w:val="28"/>
          <w:szCs w:val="28"/>
        </w:rPr>
        <w:t xml:space="preserve"> направления документов</w:t>
      </w:r>
      <w:r w:rsidR="00D4180E"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 проведение для них мастер-классов и консультаций. Однако ни одномуниципальное образование</w:t>
      </w:r>
      <w:r w:rsidR="00D4180E">
        <w:rPr>
          <w:sz w:val="28"/>
          <w:szCs w:val="28"/>
        </w:rPr>
        <w:t xml:space="preserve"> </w:t>
      </w:r>
      <w:r>
        <w:rPr>
          <w:sz w:val="28"/>
          <w:szCs w:val="28"/>
        </w:rPr>
        <w:t>Южного Урала   еще не достигло необходимого уровня показателя, который способствует</w:t>
      </w:r>
      <w:r w:rsidRPr="00E21815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административных барьеров</w:t>
      </w:r>
      <w:r>
        <w:rPr>
          <w:sz w:val="28"/>
          <w:szCs w:val="28"/>
        </w:rPr>
        <w:t xml:space="preserve"> и</w:t>
      </w:r>
      <w:r w:rsidRPr="00E21815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сроков при предоставлении государственных услуг</w:t>
      </w:r>
      <w:r>
        <w:rPr>
          <w:sz w:val="28"/>
          <w:szCs w:val="28"/>
        </w:rPr>
        <w:t xml:space="preserve">. </w:t>
      </w:r>
    </w:p>
    <w:p w:rsidR="006D47D6" w:rsidRPr="007C64BE" w:rsidRDefault="006D47D6" w:rsidP="008363CB">
      <w:pPr>
        <w:ind w:left="4956"/>
        <w:jc w:val="both"/>
        <w:rPr>
          <w:i/>
          <w:iCs/>
          <w:sz w:val="28"/>
          <w:szCs w:val="28"/>
        </w:rPr>
      </w:pPr>
      <w:r w:rsidRPr="007C64BE">
        <w:rPr>
          <w:i/>
          <w:iCs/>
          <w:sz w:val="28"/>
          <w:szCs w:val="28"/>
        </w:rPr>
        <w:t>Пресс-служба Управления Росреестра</w:t>
      </w:r>
    </w:p>
    <w:p w:rsidR="006D47D6" w:rsidRPr="007C64BE" w:rsidRDefault="006D47D6" w:rsidP="008363CB">
      <w:pPr>
        <w:ind w:left="4248" w:firstLine="708"/>
        <w:jc w:val="both"/>
        <w:rPr>
          <w:sz w:val="28"/>
          <w:szCs w:val="28"/>
        </w:rPr>
      </w:pPr>
      <w:r w:rsidRPr="007C64BE">
        <w:rPr>
          <w:i/>
          <w:iCs/>
          <w:sz w:val="28"/>
          <w:szCs w:val="28"/>
        </w:rPr>
        <w:t>по Челябинской области</w:t>
      </w:r>
    </w:p>
    <w:p w:rsidR="006D47D6" w:rsidRDefault="006D47D6" w:rsidP="008363CB">
      <w:r>
        <w:rPr>
          <w:sz w:val="26"/>
          <w:szCs w:val="26"/>
        </w:rPr>
        <w:tab/>
        <w:t xml:space="preserve">тел. 8 (351) 210-38-36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821">
        <w:rPr>
          <w:sz w:val="28"/>
          <w:szCs w:val="28"/>
          <w:lang w:val="en-US"/>
        </w:rPr>
        <w:t>E</w:t>
      </w:r>
      <w:r w:rsidRPr="003D7821">
        <w:rPr>
          <w:sz w:val="28"/>
          <w:szCs w:val="28"/>
        </w:rPr>
        <w:t>-</w:t>
      </w:r>
      <w:r w:rsidRPr="003D7821">
        <w:rPr>
          <w:sz w:val="28"/>
          <w:szCs w:val="28"/>
          <w:lang w:val="en-US"/>
        </w:rPr>
        <w:t>m</w:t>
      </w:r>
      <w:r w:rsidRPr="003D7821">
        <w:rPr>
          <w:sz w:val="28"/>
          <w:szCs w:val="28"/>
        </w:rPr>
        <w:t xml:space="preserve">: </w:t>
      </w:r>
      <w:hyperlink r:id="rId6" w:history="1">
        <w:r w:rsidRPr="003D7821">
          <w:rPr>
            <w:rStyle w:val="a4"/>
            <w:sz w:val="28"/>
            <w:szCs w:val="28"/>
            <w:lang w:val="en-US"/>
          </w:rPr>
          <w:t>pressafrs</w:t>
        </w:r>
        <w:r w:rsidRPr="003D7821">
          <w:rPr>
            <w:rStyle w:val="a4"/>
            <w:sz w:val="28"/>
            <w:szCs w:val="28"/>
          </w:rPr>
          <w:t>74@</w:t>
        </w:r>
        <w:r w:rsidRPr="003D7821">
          <w:rPr>
            <w:rStyle w:val="a4"/>
            <w:sz w:val="28"/>
            <w:szCs w:val="28"/>
            <w:lang w:val="en-US"/>
          </w:rPr>
          <w:t>chel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surnet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ru</w:t>
        </w:r>
      </w:hyperlink>
    </w:p>
    <w:p w:rsidR="006D47D6" w:rsidRPr="0018001B" w:rsidRDefault="006D47D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373091">
          <w:rPr>
            <w:rStyle w:val="a4"/>
            <w:sz w:val="28"/>
            <w:szCs w:val="28"/>
          </w:rPr>
          <w:t>https://vk.com/rosreestr_chel</w:t>
        </w:r>
      </w:hyperlink>
    </w:p>
    <w:sectPr w:rsidR="006D47D6" w:rsidRPr="0018001B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91"/>
    <w:rsid w:val="000753F5"/>
    <w:rsid w:val="0018001B"/>
    <w:rsid w:val="001E757E"/>
    <w:rsid w:val="00266848"/>
    <w:rsid w:val="002976C4"/>
    <w:rsid w:val="003051D7"/>
    <w:rsid w:val="00373091"/>
    <w:rsid w:val="003D7821"/>
    <w:rsid w:val="0040512A"/>
    <w:rsid w:val="004A7DC4"/>
    <w:rsid w:val="00583D91"/>
    <w:rsid w:val="005B0621"/>
    <w:rsid w:val="0065284A"/>
    <w:rsid w:val="006D47D6"/>
    <w:rsid w:val="007004A3"/>
    <w:rsid w:val="007C64BE"/>
    <w:rsid w:val="008363CB"/>
    <w:rsid w:val="0089530C"/>
    <w:rsid w:val="009C3C30"/>
    <w:rsid w:val="00A80324"/>
    <w:rsid w:val="00AB2E50"/>
    <w:rsid w:val="00AC0D75"/>
    <w:rsid w:val="00C138E0"/>
    <w:rsid w:val="00C85C63"/>
    <w:rsid w:val="00C965DC"/>
    <w:rsid w:val="00D12B54"/>
    <w:rsid w:val="00D4180E"/>
    <w:rsid w:val="00E21815"/>
    <w:rsid w:val="00E42E48"/>
    <w:rsid w:val="00E542D3"/>
    <w:rsid w:val="00EB09C5"/>
    <w:rsid w:val="00F014AC"/>
    <w:rsid w:val="00F40D24"/>
    <w:rsid w:val="00F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3CB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styleId="a4">
    <w:name w:val="Hyperlink"/>
    <w:basedOn w:val="a0"/>
    <w:uiPriority w:val="99"/>
    <w:rsid w:val="008363C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8363CB"/>
    <w:pPr>
      <w:ind w:left="720"/>
    </w:pPr>
  </w:style>
  <w:style w:type="paragraph" w:styleId="a5">
    <w:name w:val="List Paragraph"/>
    <w:aliases w:val="Источник"/>
    <w:basedOn w:val="a"/>
    <w:next w:val="a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6">
    <w:name w:val="Balloon Text"/>
    <w:basedOn w:val="a"/>
    <w:link w:val="a7"/>
    <w:uiPriority w:val="99"/>
    <w:semiHidden/>
    <w:rsid w:val="005B06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06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326</Words>
  <Characters>2509</Characters>
  <Application>Microsoft Office Word</Application>
  <DocSecurity>0</DocSecurity>
  <Lines>20</Lines>
  <Paragraphs>5</Paragraphs>
  <ScaleCrop>false</ScaleCrop>
  <Company>UFRS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5</cp:revision>
  <cp:lastPrinted>2017-12-06T10:01:00Z</cp:lastPrinted>
  <dcterms:created xsi:type="dcterms:W3CDTF">2017-12-06T06:00:00Z</dcterms:created>
  <dcterms:modified xsi:type="dcterms:W3CDTF">2017-12-11T09:16:00Z</dcterms:modified>
</cp:coreProperties>
</file>