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CB" w:rsidRPr="00F537CB" w:rsidRDefault="00F537CB" w:rsidP="00F537CB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 w:val="28"/>
          <w:szCs w:val="28"/>
          <w:shd w:val="clear" w:color="auto" w:fill="FFFFFF"/>
        </w:rPr>
      </w:pPr>
      <w:bookmarkStart w:id="0" w:name="_GoBack"/>
      <w:bookmarkEnd w:id="0"/>
      <w:r w:rsidRPr="00F537CB">
        <w:rPr>
          <w:rFonts w:ascii="PF Din Text Comp Pro Medium" w:hAnsi="PF Din Text Comp Pro Medium" w:cs="Arial"/>
          <w:color w:val="0066B3"/>
          <w:kern w:val="36"/>
          <w:sz w:val="28"/>
          <w:szCs w:val="28"/>
          <w:shd w:val="clear" w:color="auto" w:fill="FFFFFF"/>
        </w:rPr>
        <w:t>ЕДИНЫЙ НАЛОГОВЫЙ ПЛАТЕЖ</w:t>
      </w:r>
    </w:p>
    <w:p w:rsidR="00F537CB" w:rsidRPr="00F537CB" w:rsidRDefault="00F537CB" w:rsidP="00F537CB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 w:val="28"/>
          <w:szCs w:val="28"/>
          <w:shd w:val="clear" w:color="auto" w:fill="FFFFFF"/>
        </w:rPr>
      </w:pPr>
      <w:r w:rsidRPr="00F537CB">
        <w:rPr>
          <w:rFonts w:ascii="PF Din Text Comp Pro Medium" w:hAnsi="PF Din Text Comp Pro Medium" w:cs="Arial"/>
          <w:color w:val="0066B3"/>
          <w:kern w:val="36"/>
          <w:sz w:val="28"/>
          <w:szCs w:val="28"/>
          <w:shd w:val="clear" w:color="auto" w:fill="FFFFFF"/>
        </w:rPr>
        <w:t>-это удобно!</w:t>
      </w:r>
    </w:p>
    <w:p w:rsidR="00F537CB" w:rsidRPr="00F537CB" w:rsidRDefault="00F537CB" w:rsidP="00F537CB">
      <w:pPr>
        <w:autoSpaceDE w:val="0"/>
        <w:autoSpaceDN w:val="0"/>
        <w:adjustRightInd w:val="0"/>
        <w:jc w:val="both"/>
        <w:rPr>
          <w:rFonts w:ascii="PF Din Text Cond Pro Medium" w:hAnsi="PF Din Text Cond Pro Medium"/>
          <w:sz w:val="24"/>
          <w:szCs w:val="24"/>
        </w:rPr>
      </w:pPr>
      <w:r w:rsidRPr="00F537CB">
        <w:rPr>
          <w:rFonts w:ascii="PF Din Text Cond Pro Medium" w:hAnsi="PF Din Text Cond Pro Medium"/>
          <w:sz w:val="24"/>
          <w:szCs w:val="24"/>
        </w:rPr>
        <w:t xml:space="preserve">          Для упрощения процедуры уплаты имущественных налогов физических лиц  с 01.01. 2019г. введен новый механизм уплаты налогов </w:t>
      </w:r>
      <w:proofErr w:type="gramStart"/>
      <w:r w:rsidRPr="00F537CB">
        <w:rPr>
          <w:rFonts w:ascii="PF Din Text Cond Pro Medium" w:hAnsi="PF Din Text Cond Pro Medium"/>
          <w:sz w:val="24"/>
          <w:szCs w:val="24"/>
        </w:rPr>
        <w:t>-</w:t>
      </w:r>
      <w:r w:rsidRPr="00F537CB">
        <w:rPr>
          <w:rFonts w:ascii="PF Din Text Cond Pro Medium" w:hAnsi="PF Din Text Cond Pro Medium"/>
          <w:b/>
          <w:sz w:val="24"/>
          <w:szCs w:val="24"/>
        </w:rPr>
        <w:t>е</w:t>
      </w:r>
      <w:proofErr w:type="gramEnd"/>
      <w:r w:rsidRPr="00F537CB">
        <w:rPr>
          <w:rFonts w:ascii="PF Din Text Cond Pro Medium" w:hAnsi="PF Din Text Cond Pro Medium"/>
          <w:b/>
          <w:sz w:val="24"/>
          <w:szCs w:val="24"/>
        </w:rPr>
        <w:t>диный налоговый платеж (ЕНП)</w:t>
      </w:r>
      <w:r w:rsidRPr="00F537CB">
        <w:rPr>
          <w:rFonts w:ascii="PF Din Text Cond Pro Medium" w:hAnsi="PF Din Text Cond Pro Medium"/>
          <w:sz w:val="24"/>
          <w:szCs w:val="24"/>
        </w:rPr>
        <w:t xml:space="preserve">. Он предоставляет возможность уплатить налоги авансом, до получения налогового уведомления, с помощью одного расчетного документа. </w:t>
      </w:r>
    </w:p>
    <w:p w:rsidR="00216E5F" w:rsidRPr="00F537CB" w:rsidRDefault="00F537CB" w:rsidP="00F537CB">
      <w:pPr>
        <w:jc w:val="both"/>
        <w:rPr>
          <w:sz w:val="24"/>
          <w:szCs w:val="24"/>
        </w:rPr>
      </w:pPr>
      <w:r w:rsidRPr="00F537CB">
        <w:rPr>
          <w:rFonts w:ascii="PF Din Text Cond Pro Medium" w:eastAsia="Calibri" w:hAnsi="PF Din Text Cond Pro Medium"/>
          <w:sz w:val="24"/>
          <w:szCs w:val="24"/>
        </w:rPr>
        <w:t xml:space="preserve">  </w:t>
      </w:r>
      <w:r>
        <w:rPr>
          <w:rFonts w:ascii="PF Din Text Cond Pro Medium" w:eastAsia="Calibri" w:hAnsi="PF Din Text Cond Pro Medium"/>
          <w:sz w:val="24"/>
          <w:szCs w:val="24"/>
        </w:rPr>
        <w:t xml:space="preserve">         </w:t>
      </w:r>
      <w:r w:rsidRPr="00F537CB">
        <w:rPr>
          <w:rFonts w:ascii="PF Din Text Cond Pro Medium" w:eastAsia="Calibri" w:hAnsi="PF Din Text Cond Pro Medium"/>
          <w:sz w:val="24"/>
          <w:szCs w:val="24"/>
        </w:rPr>
        <w:t xml:space="preserve">Единый налоговый платеж физического лица - это денежные средства, которые гражданин перечисляет в бюджетную систему РФ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 </w:t>
      </w:r>
      <w:hyperlink r:id="rId6" w:history="1">
        <w:r w:rsidRPr="00F537CB">
          <w:rPr>
            <w:rFonts w:ascii="PF Din Text Cond Pro Medium" w:eastAsia="Calibri" w:hAnsi="PF Din Text Cond Pro Medium"/>
            <w:sz w:val="24"/>
            <w:szCs w:val="24"/>
          </w:rPr>
          <w:t>Решение</w:t>
        </w:r>
      </w:hyperlink>
      <w:r w:rsidRPr="00F537CB">
        <w:rPr>
          <w:rFonts w:ascii="PF Din Text Cond Pro Medium" w:eastAsia="Calibri" w:hAnsi="PF Din Text Cond Pro Medium"/>
          <w:sz w:val="24"/>
          <w:szCs w:val="24"/>
        </w:rPr>
        <w:t xml:space="preserve"> о зачете суммы ЕНП физического лица принимается налоговым органом по месту жительства этого физического лица (месту пребывания), а при отсутствии у налогоплательщика - физического лица места жительства и места пребывания на территории РФ - налоговым органом по месту нахождения одного из принадлежащих такому лицу объектов недвижимого имущества.  Зачет суммы ЕНП физического лица осуществляется в счет предстоящих платежей не позднее десяти дней со дня направления этому лицу налогового уведомления по таким налогам или со дня поступления ЕНП физического лица в бюджетную систему РФ на соответствующий счет Федерального казначейства после направления указанному лицу налогового уведомления. Налоговый орган обязан </w:t>
      </w:r>
      <w:hyperlink r:id="rId7" w:history="1">
        <w:r w:rsidRPr="00F537CB">
          <w:rPr>
            <w:rFonts w:ascii="PF Din Text Cond Pro Medium" w:eastAsia="Calibri" w:hAnsi="PF Din Text Cond Pro Medium"/>
            <w:sz w:val="24"/>
            <w:szCs w:val="24"/>
          </w:rPr>
          <w:t>сообщить</w:t>
        </w:r>
      </w:hyperlink>
      <w:r w:rsidRPr="00F537CB">
        <w:rPr>
          <w:rFonts w:ascii="PF Din Text Cond Pro Medium" w:eastAsia="Calibri" w:hAnsi="PF Din Text Cond Pro Medium"/>
          <w:sz w:val="24"/>
          <w:szCs w:val="24"/>
        </w:rPr>
        <w:t xml:space="preserve"> налогоплательщику - физическому лицу о принятом решении о зачете суммы единого налогового платежа физического лица в течение пяти дней со дня его принятия. </w:t>
      </w:r>
      <w:bookmarkStart w:id="1" w:name="Par2"/>
      <w:bookmarkEnd w:id="1"/>
      <w:r w:rsidRPr="00F537CB">
        <w:rPr>
          <w:rFonts w:ascii="PF Din Text Cond Pro Medium" w:eastAsia="Calibri" w:hAnsi="PF Din Text Cond Pro Medium"/>
          <w:sz w:val="24"/>
          <w:szCs w:val="24"/>
        </w:rPr>
        <w:t xml:space="preserve">При наличии у налогоплательщика - физического лица недоимки по налогам  и (или) задолженности по соответствующим пеням, подлежащим уплате в соответствии со </w:t>
      </w:r>
      <w:hyperlink r:id="rId8" w:history="1">
        <w:r w:rsidRPr="00F537CB">
          <w:rPr>
            <w:rFonts w:ascii="PF Din Text Cond Pro Medium" w:eastAsia="Calibri" w:hAnsi="PF Din Text Cond Pro Medium"/>
            <w:sz w:val="24"/>
            <w:szCs w:val="24"/>
          </w:rPr>
          <w:t>статьей 64</w:t>
        </w:r>
      </w:hyperlink>
      <w:r w:rsidRPr="00F537CB">
        <w:rPr>
          <w:rFonts w:ascii="PF Din Text Cond Pro Medium" w:eastAsia="Calibri" w:hAnsi="PF Din Text Cond Pro Medium"/>
          <w:sz w:val="24"/>
          <w:szCs w:val="24"/>
        </w:rPr>
        <w:t xml:space="preserve"> НК РФ процентам, зачет суммы ЕНП физического лица в счет уплаты таких недоимки и (или) задолженности осуществляется не позднее десяти дней со дня поступления единого налогового платежа физического лица в бюджетную систему РФ на соответствующий счет Федерального казначейства. Налоговый орган обязан сообщить налогоплательщику - физическому лицу о принятом решении о зачете суммы единого налогового платежа физического лица в течение пяти дней со дня его принятия. Уплатить единый платеж 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</w:p>
    <w:sectPr w:rsidR="00216E5F" w:rsidRPr="00F537CB" w:rsidSect="001C492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1DE"/>
    <w:multiLevelType w:val="hybridMultilevel"/>
    <w:tmpl w:val="169CDDEC"/>
    <w:lvl w:ilvl="0" w:tplc="42260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71E5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E88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2E58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3320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5BA1"/>
    <w:multiLevelType w:val="hybridMultilevel"/>
    <w:tmpl w:val="4EB28D00"/>
    <w:lvl w:ilvl="0" w:tplc="42260F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F0F54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213"/>
    <w:multiLevelType w:val="hybridMultilevel"/>
    <w:tmpl w:val="024E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23A42"/>
    <w:multiLevelType w:val="hybridMultilevel"/>
    <w:tmpl w:val="4EB28D00"/>
    <w:lvl w:ilvl="0" w:tplc="42260F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5089E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100E9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96B4F"/>
    <w:multiLevelType w:val="hybridMultilevel"/>
    <w:tmpl w:val="169CDDEC"/>
    <w:lvl w:ilvl="0" w:tplc="42260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7F18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51BAE"/>
    <w:multiLevelType w:val="hybridMultilevel"/>
    <w:tmpl w:val="4EB28D00"/>
    <w:lvl w:ilvl="0" w:tplc="42260F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E2777"/>
    <w:multiLevelType w:val="hybridMultilevel"/>
    <w:tmpl w:val="4EB28D00"/>
    <w:lvl w:ilvl="0" w:tplc="42260F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06A29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D13B7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25782"/>
    <w:multiLevelType w:val="hybridMultilevel"/>
    <w:tmpl w:val="DCF4370E"/>
    <w:lvl w:ilvl="0" w:tplc="42260F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9018F"/>
    <w:multiLevelType w:val="hybridMultilevel"/>
    <w:tmpl w:val="DB9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  <w:num w:numId="15">
    <w:abstractNumId w:val="17"/>
  </w:num>
  <w:num w:numId="16">
    <w:abstractNumId w:val="8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28"/>
    <w:rsid w:val="00030FA9"/>
    <w:rsid w:val="000D37C1"/>
    <w:rsid w:val="0012120C"/>
    <w:rsid w:val="001C4922"/>
    <w:rsid w:val="00216E5F"/>
    <w:rsid w:val="002D5328"/>
    <w:rsid w:val="002E325C"/>
    <w:rsid w:val="00422ED7"/>
    <w:rsid w:val="004D2305"/>
    <w:rsid w:val="005E3033"/>
    <w:rsid w:val="0070037C"/>
    <w:rsid w:val="008032CD"/>
    <w:rsid w:val="00DC1E41"/>
    <w:rsid w:val="00E01D12"/>
    <w:rsid w:val="00EC04DA"/>
    <w:rsid w:val="00F2526A"/>
    <w:rsid w:val="00F537CB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6E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1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6E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1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873018F48A36C7D5002B407C4C56A3316B3C0AB4025F6ECE541DDD91289EBE77496E08825943A30B397AF83E978913CC23353F47K2g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5B873018F48A36C7D5002B407C4C56A335693D09B5025F6ECE541DDD91289EBE77496C01875C4EF651297EB16992951BDB3D3E214726C2K1g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B2EC1F818F6A37571AC2D749E7B1C59199BC647D5CBE5E731F0E502F838C6D39731459C3E06CE2B58127F4A0CC97C2BE37039E2D72023BG0e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Калинина Татьяна Федоровна</cp:lastModifiedBy>
  <cp:revision>2</cp:revision>
  <cp:lastPrinted>2020-07-03T09:23:00Z</cp:lastPrinted>
  <dcterms:created xsi:type="dcterms:W3CDTF">2020-09-28T11:56:00Z</dcterms:created>
  <dcterms:modified xsi:type="dcterms:W3CDTF">2020-09-28T11:56:00Z</dcterms:modified>
</cp:coreProperties>
</file>