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F" w:rsidRPr="000905FF" w:rsidRDefault="000905FF" w:rsidP="00090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05F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Ответственность родителей и законных представителей</w:t>
      </w:r>
    </w:p>
    <w:p w:rsidR="000905FF" w:rsidRPr="000905FF" w:rsidRDefault="000905FF" w:rsidP="00090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05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неисполнение обязанностей по воспитанию и содержанию детей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>Родители с юридической точки зрения не просто «мама» и «папа», это лица, наделенные определенными правами и обязанностями по отношения к своим детям.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Согласно ст. 61 Семейного кодекса РФ родители имеют равные права и несут </w:t>
      </w:r>
      <w:proofErr w:type="gramStart"/>
      <w:r w:rsidRPr="000905FF">
        <w:rPr>
          <w:rFonts w:ascii="Times New Roman" w:eastAsia="Calibri" w:hAnsi="Times New Roman" w:cs="Times New Roman"/>
          <w:sz w:val="28"/>
          <w:szCs w:val="28"/>
        </w:rPr>
        <w:t>равные  обязанности</w:t>
      </w:r>
      <w:proofErr w:type="gramEnd"/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 в отношении своих детей (родительские права).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положениями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Кроме того, родители обязаны обеспечить получение детьми общего образования. При этом,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Специфическая ответственность именно родителей возможна только в рамках семейного законодательства. В соответствии со </w:t>
      </w:r>
      <w:hyperlink r:id="rId4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статьями 69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73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Семейного кодекса РФ  родители (или один из них) могут быть ограничены в родительских правах, а также лишены родительских прав, если они уклоняются от выполнения своих обязанностей, злоупотребляют своими родительскими правами. 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В частности, родители могут быть лишены родительских прав, если они: </w:t>
      </w:r>
      <w:hyperlink r:id="rId6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уклоняются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от выполнения обязанностей родителей, в том числе при </w:t>
      </w:r>
      <w:hyperlink r:id="rId7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злостном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уклонении от уплаты алиментов; </w:t>
      </w:r>
      <w:hyperlink r:id="rId8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отказываются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 </w:t>
      </w:r>
      <w:hyperlink r:id="rId9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злоупотребляют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своими родительскими правами; </w:t>
      </w:r>
      <w:hyperlink r:id="rId10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жестоко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обращаются с детьми, в том числе осуществляют физическое или психическое насилие над ними, покушаются на их половую неприкосновенность; являются </w:t>
      </w:r>
      <w:hyperlink r:id="rId11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больными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хроническим алкоголизмом или наркоманией; </w:t>
      </w:r>
      <w:hyperlink r:id="rId12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совершили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Ограничение  в родительских правах допускается, если оставление ребенка с родителями опасно для ребенка по обстоятельствам, от родителей не зависящим (психическое расстройство или </w:t>
      </w:r>
      <w:hyperlink r:id="rId13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иное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хроническое заболевание, стечение тяжелых обстоятельств и другие). 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 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t>Кроме того, действующим законодательством предусмотрена административная и уголовная ответственность за ненадлежащее исполнение родителями своих обязанностей.</w:t>
      </w:r>
    </w:p>
    <w:p w:rsidR="000905FF" w:rsidRPr="000905FF" w:rsidRDefault="000905FF" w:rsidP="00090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ст. 5.35 КоАП РФ предусмотрена ответственность за неисполнение или ненадлежащее исполнение родителями или иными </w:t>
      </w:r>
      <w:hyperlink r:id="rId14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законными представителями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несовершеннолетних; ст. 5.35.1 КоАП РФ предусмотрена ответственность за неуплату родителем средств на содержание несовершеннолетних детей в течение двух и более месяцев со дня возбуждения исполнительного производства.</w:t>
      </w:r>
    </w:p>
    <w:p w:rsidR="000905FF" w:rsidRPr="000905FF" w:rsidRDefault="000905FF" w:rsidP="000905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5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05FF">
        <w:rPr>
          <w:rFonts w:ascii="Times New Roman" w:eastAsia="Calibri" w:hAnsi="Times New Roman" w:cs="Times New Roman"/>
          <w:bCs/>
          <w:sz w:val="28"/>
          <w:szCs w:val="28"/>
        </w:rPr>
        <w:tab/>
        <w:t>За неисполнение</w:t>
      </w:r>
      <w:r w:rsidRPr="00090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или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 (ст. 156 УК РФ), за неуплату </w:t>
      </w:r>
      <w:hyperlink r:id="rId15" w:history="1">
        <w:r w:rsidRPr="000905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родителем</w:t>
        </w:r>
      </w:hyperlink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без уважительных причин средств на содержание несовершеннолетних детей, если это деяние совершено неоднократно (ст. 157 УК РФ), а также за </w:t>
      </w:r>
      <w:r w:rsidRPr="000905FF">
        <w:rPr>
          <w:rFonts w:ascii="Times New Roman" w:eastAsia="Calibri" w:hAnsi="Times New Roman" w:cs="Times New Roman"/>
          <w:bCs/>
          <w:sz w:val="28"/>
          <w:szCs w:val="28"/>
        </w:rPr>
        <w:t xml:space="preserve">вовлечение несовершеннолетнего в совершение преступления и в совершение антиобщественных действий (ч.2 ст. 150, ч.2 ст. 151 УК РФ) </w:t>
      </w:r>
      <w:r w:rsidRPr="000905FF">
        <w:rPr>
          <w:rFonts w:ascii="Times New Roman" w:eastAsia="Calibri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0905FF" w:rsidRPr="000905FF" w:rsidRDefault="000905FF" w:rsidP="00090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5FF" w:rsidRPr="000905FF" w:rsidRDefault="000905FF" w:rsidP="00090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5FF" w:rsidRPr="000905FF" w:rsidRDefault="000905FF" w:rsidP="000905F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5FF" w:rsidRPr="000905FF" w:rsidRDefault="000905FF" w:rsidP="000905F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60D" w:rsidRDefault="0045260D">
      <w:bookmarkStart w:id="0" w:name="_GoBack"/>
      <w:bookmarkEnd w:id="0"/>
    </w:p>
    <w:sectPr w:rsidR="004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F"/>
    <w:rsid w:val="000905FF"/>
    <w:rsid w:val="004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4C8B-2A13-44C1-96E8-848D924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A8883DD77CCE88C7CF370D61EDFBA18D8CD9961BE8716A51170DFA3D742FK5V7M" TargetMode="External"/><Relationship Id="rId13" Type="http://schemas.openxmlformats.org/officeDocument/2006/relationships/hyperlink" Target="consultantplus://offline/ref=64A836743B6E4B3D672D84B8665FDA44821189776C07B53E82F6D805FBA371683A7F602C5E5D835Bx1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EA6BBD4F232C9BC2BA8883DD77CCE88C7CF370D61EDFBA18D8CD9961BE8716A51170DFA3D742FK5V5M" TargetMode="External"/><Relationship Id="rId12" Type="http://schemas.openxmlformats.org/officeDocument/2006/relationships/hyperlink" Target="consultantplus://offline/ref=1FDEA6BBD4F232C9BC2BA8883DD77CCE88C7CF370D61EDFBA18D8CD9961BE8716A51170DFA3D742CK5V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EA6BBD4F232C9BC2BA8883DD77CCE88C7CF370D61EDFBA18D8CD9961BE8716A51170DFA3D742EK5VDM" TargetMode="External"/><Relationship Id="rId11" Type="http://schemas.openxmlformats.org/officeDocument/2006/relationships/hyperlink" Target="consultantplus://offline/ref=1FDEA6BBD4F232C9BC2BA8883DD77CCE88C7CF370D61EDFBA18D8CD9961BE8716A51170DFA3D742FK5VDM" TargetMode="External"/><Relationship Id="rId5" Type="http://schemas.openxmlformats.org/officeDocument/2006/relationships/hyperlink" Target="consultantplus://offline/ref=17BFE5A3C1B66F5A327654A76BB034B07D7101A716457E5F1DCABBFF72202503CFD60023726042CE54i7M" TargetMode="External"/><Relationship Id="rId15" Type="http://schemas.openxmlformats.org/officeDocument/2006/relationships/hyperlink" Target="consultantplus://offline/ref=31379A49B587E470FF765B980142546ECD653D29F43F49D7F8049310BC82779E7D2FC8E90390B91At9q8M" TargetMode="External"/><Relationship Id="rId10" Type="http://schemas.openxmlformats.org/officeDocument/2006/relationships/hyperlink" Target="consultantplus://offline/ref=1FDEA6BBD4F232C9BC2BA8883DD77CCE88C7CF370D61EDFBA18D8CD9961BE8716A51170DFA3D742FK5V3M" TargetMode="External"/><Relationship Id="rId4" Type="http://schemas.openxmlformats.org/officeDocument/2006/relationships/hyperlink" Target="consultantplus://offline/ref=17BFE5A3C1B66F5A327654A76BB034B07D7101A716457E5F1DCABBFF72202503CFD60023726042C954i4M" TargetMode="External"/><Relationship Id="rId9" Type="http://schemas.openxmlformats.org/officeDocument/2006/relationships/hyperlink" Target="consultantplus://offline/ref=1FDEA6BBD4F232C9BC2BA8883DD77CCE88C7CF370D61EDFBA18D8CD9961BE8716A51170DFA3D742FK5V1M" TargetMode="External"/><Relationship Id="rId14" Type="http://schemas.openxmlformats.org/officeDocument/2006/relationships/hyperlink" Target="consultantplus://offline/ref=800FE8154335163CD31032B090F95AA0E024C016193F3F63AE83D97D8832C1FBA03BA9F3CC63A6Y1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2020-07-16T04:25:00Z</dcterms:created>
  <dcterms:modified xsi:type="dcterms:W3CDTF">2020-07-16T04:26:00Z</dcterms:modified>
</cp:coreProperties>
</file>