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E7" w:rsidRPr="009B46E9" w:rsidRDefault="009F7BE7" w:rsidP="009F7BE7">
      <w:pPr>
        <w:jc w:val="center"/>
        <w:rPr>
          <w:b/>
          <w:sz w:val="16"/>
          <w:szCs w:val="16"/>
        </w:rPr>
      </w:pPr>
      <w:r w:rsidRPr="009B46E9">
        <w:rPr>
          <w:b/>
          <w:sz w:val="16"/>
          <w:szCs w:val="16"/>
        </w:rPr>
        <w:t xml:space="preserve">УПРАВЛЕНИЕ </w:t>
      </w:r>
      <w:proofErr w:type="gramStart"/>
      <w:r w:rsidRPr="009B46E9">
        <w:rPr>
          <w:b/>
          <w:sz w:val="16"/>
          <w:szCs w:val="16"/>
        </w:rPr>
        <w:t>ФЕДЕРАЛЬНОЙ  СЛУЖБЫ</w:t>
      </w:r>
      <w:proofErr w:type="gramEnd"/>
      <w:r w:rsidRPr="009B46E9">
        <w:rPr>
          <w:b/>
          <w:sz w:val="16"/>
          <w:szCs w:val="16"/>
        </w:rPr>
        <w:t xml:space="preserve"> ГОСУДАРСТВЕННОЙ  РЕГИСТРАЦИИ, </w:t>
      </w:r>
    </w:p>
    <w:p w:rsidR="009F7BE7" w:rsidRPr="009B46E9" w:rsidRDefault="009F7BE7" w:rsidP="009F7BE7">
      <w:pPr>
        <w:jc w:val="center"/>
        <w:rPr>
          <w:b/>
          <w:sz w:val="16"/>
          <w:szCs w:val="16"/>
          <w:u w:val="single"/>
        </w:rPr>
      </w:pPr>
      <w:r w:rsidRPr="009B46E9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9B46E9">
        <w:rPr>
          <w:b/>
          <w:sz w:val="16"/>
          <w:szCs w:val="16"/>
          <w:u w:val="single"/>
        </w:rPr>
        <w:t>РОСРЕЕСТР)  ПО</w:t>
      </w:r>
      <w:proofErr w:type="gramEnd"/>
      <w:r w:rsidRPr="009B46E9">
        <w:rPr>
          <w:b/>
          <w:sz w:val="16"/>
          <w:szCs w:val="16"/>
          <w:u w:val="single"/>
        </w:rPr>
        <w:t xml:space="preserve"> ЧЕЛЯБИНСКОЙ ОБЛАСТИ </w:t>
      </w:r>
    </w:p>
    <w:p w:rsidR="009F7BE7" w:rsidRPr="00526C6A" w:rsidRDefault="009F7BE7" w:rsidP="009F7BE7">
      <w:pPr>
        <w:rPr>
          <w:sz w:val="18"/>
          <w:szCs w:val="18"/>
        </w:rPr>
      </w:pP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sz w:val="18"/>
          <w:szCs w:val="18"/>
        </w:rPr>
        <w:t>454048</w:t>
      </w:r>
      <w:r w:rsidRPr="00526C6A">
        <w:rPr>
          <w:b/>
          <w:sz w:val="18"/>
          <w:szCs w:val="18"/>
        </w:rPr>
        <w:t xml:space="preserve"> </w:t>
      </w:r>
      <w:r w:rsidRPr="00526C6A">
        <w:rPr>
          <w:sz w:val="18"/>
          <w:szCs w:val="18"/>
        </w:rPr>
        <w:t>г. Челябинск, ул.</w:t>
      </w:r>
      <w:r>
        <w:rPr>
          <w:sz w:val="18"/>
          <w:szCs w:val="18"/>
        </w:rPr>
        <w:t xml:space="preserve"> </w:t>
      </w:r>
      <w:r w:rsidRPr="00526C6A">
        <w:rPr>
          <w:sz w:val="18"/>
          <w:szCs w:val="18"/>
        </w:rPr>
        <w:t>Елькина, 85</w:t>
      </w:r>
    </w:p>
    <w:p w:rsidR="009F7BE7" w:rsidRPr="0057703A" w:rsidRDefault="009F7BE7" w:rsidP="009F7BE7">
      <w:pPr>
        <w:rPr>
          <w:sz w:val="26"/>
          <w:szCs w:val="26"/>
        </w:rPr>
      </w:pPr>
      <w:r w:rsidRPr="00E078BE">
        <w:rPr>
          <w:noProof/>
          <w:lang w:eastAsia="ru-RU"/>
        </w:rPr>
        <w:drawing>
          <wp:inline distT="0" distB="0" distL="0" distR="0" wp14:anchorId="00967D17" wp14:editId="2849932E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8BE">
        <w:t xml:space="preserve">                                                                                                   </w:t>
      </w:r>
      <w:r>
        <w:tab/>
      </w:r>
      <w:r>
        <w:tab/>
      </w:r>
      <w:r w:rsidRPr="0057703A">
        <w:rPr>
          <w:sz w:val="26"/>
          <w:szCs w:val="26"/>
        </w:rPr>
        <w:t xml:space="preserve"> </w:t>
      </w:r>
    </w:p>
    <w:p w:rsidR="009F7BE7" w:rsidRDefault="009F7BE7" w:rsidP="009F7BE7">
      <w:pPr>
        <w:suppressAutoHyphens w:val="0"/>
        <w:spacing w:after="160" w:line="259" w:lineRule="auto"/>
        <w:jc w:val="center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ab/>
        <w:t xml:space="preserve">                                                     17.07.2020</w:t>
      </w:r>
    </w:p>
    <w:p w:rsidR="009F7BE7" w:rsidRDefault="009F7BE7" w:rsidP="009F7BE7">
      <w:pPr>
        <w:suppressAutoHyphens w:val="0"/>
        <w:spacing w:after="160" w:line="259" w:lineRule="auto"/>
        <w:jc w:val="center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9F7BE7" w:rsidRPr="009F7BE7" w:rsidRDefault="009F7BE7" w:rsidP="009F7BE7">
      <w:pPr>
        <w:suppressAutoHyphens w:val="0"/>
        <w:spacing w:after="160" w:line="259" w:lineRule="auto"/>
        <w:jc w:val="center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Число зарегистрированных Управлением Росреестра договоров льготной ипотеки постоянно растет</w:t>
      </w:r>
    </w:p>
    <w:p w:rsidR="009F7BE7" w:rsidRDefault="009F7BE7" w:rsidP="009F7BE7">
      <w:pPr>
        <w:suppressAutoHyphens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F7BE7" w:rsidRDefault="009F7BE7" w:rsidP="009F7BE7">
      <w:pPr>
        <w:suppressAutoHyphens w:val="0"/>
        <w:jc w:val="both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F7BE7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Управление Федеральной службы регистрации, кадастра и картографии по Челябинской области проанализировало статистику по регистрации прав на недвижимость, приобретенную с начала действия программы льготного ип</w:t>
      </w:r>
      <w:r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отечного кредитования населения</w:t>
      </w:r>
      <w:r w:rsidR="002728B3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9F7BE7" w:rsidRPr="009F7BE7" w:rsidRDefault="009F7BE7" w:rsidP="009F7BE7">
      <w:pPr>
        <w:suppressAutoHyphens w:val="0"/>
        <w:ind w:firstLine="709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Данная программа, как уже ранее информировало Управление Росреестра, утверждена постановлением Правительства от 23 апреля 2020 года N 566 «Об утверждении Правил возмещения кредитным и иным организациям недополученных доходов по жилищным(ипотечным) кредитам (займам), выданным гражданам Российской Федерации в 2020 году». </w:t>
      </w:r>
      <w:proofErr w:type="spellStart"/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Южноуральцы</w:t>
      </w:r>
      <w:proofErr w:type="spellEnd"/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сразу проявили высокий интерес к возможности приобретения жилья в ипотеку по льготной процентной ставке: уже к середине июня число зарегистрированных договоров составило </w:t>
      </w:r>
      <w:r w:rsidRPr="009F7BE7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816</w:t>
      </w: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,</w:t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к 1 июля – превысило тысячу (</w:t>
      </w:r>
      <w:r w:rsidRPr="009F7BE7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1027</w:t>
      </w: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), а на 15.07.2020 составило </w:t>
      </w:r>
      <w:r w:rsidRPr="009F7BE7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1256</w:t>
      </w: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договоров.</w:t>
      </w:r>
    </w:p>
    <w:p w:rsidR="009F7BE7" w:rsidRPr="009F7BE7" w:rsidRDefault="009F7BE7" w:rsidP="009F7BE7">
      <w:pPr>
        <w:suppressAutoHyphens w:val="0"/>
        <w:ind w:firstLine="709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Управление напо</w:t>
      </w:r>
      <w:r w:rsidR="003040C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минает основные ключевые моменты программы </w:t>
      </w: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льготной ипотеки. Воспользоваться возможностью ее оформления можно до 1 ноября 2020 года включительно. Предоставление ипотеки по ставке 6,5 % годовых и ниже предусмотрено для покупателей жилья в строящемся или в уже возведенном новом доме. </w:t>
      </w:r>
      <w:r w:rsidR="003040C6"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Обязательным условием приобретения квартир по данной программе является первоначальный взнос не менее </w:t>
      </w:r>
      <w:r w:rsidR="003040C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20 % от стоимости жилья. </w:t>
      </w: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Размер процентной став</w:t>
      </w:r>
      <w:bookmarkStart w:id="0" w:name="_GoBack"/>
      <w:bookmarkEnd w:id="0"/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ки сохраняется на весь период действия договора, а разницу между пониженной и рыночной ставкой банкам возместит государство. </w:t>
      </w:r>
      <w:r w:rsidR="003040C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Первоначально</w:t>
      </w:r>
      <w:r w:rsidRPr="009F7BE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верхний предел суммы, на которую можно было оформить ипотеку, составлял для жителей регионов РФ, в том числе Челябинской области, 3 миллиона рублей. В настоящий момент эта цифра увеличена в два раза – теперь южноуральцам доступна ипотека до 6 миллионов рублей.</w:t>
      </w:r>
    </w:p>
    <w:p w:rsidR="009F7BE7" w:rsidRPr="009F7BE7" w:rsidRDefault="009F7BE7" w:rsidP="009F7BE7">
      <w:pPr>
        <w:suppressAutoHyphens w:val="0"/>
        <w:ind w:firstLine="709"/>
        <w:jc w:val="both"/>
        <w:rPr>
          <w:i/>
          <w:sz w:val="26"/>
          <w:szCs w:val="26"/>
        </w:rPr>
      </w:pPr>
      <w:r w:rsidRPr="009F7BE7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 xml:space="preserve"> Комментирует начальник отдела государственной регистрации ипотеки и долевого участия в строительстве Управления Росреестра по Челябинской области </w:t>
      </w:r>
      <w:r w:rsidRPr="009F7BE7">
        <w:rPr>
          <w:rFonts w:eastAsiaTheme="minorHAnsi"/>
          <w:b/>
          <w:i/>
          <w:color w:val="000000"/>
          <w:sz w:val="26"/>
          <w:szCs w:val="26"/>
          <w:shd w:val="clear" w:color="auto" w:fill="FFFFFF"/>
          <w:lang w:eastAsia="en-US"/>
        </w:rPr>
        <w:t>Наталья Гросс</w:t>
      </w:r>
      <w:r w:rsidRPr="009F7BE7">
        <w:rPr>
          <w:rFonts w:eastAsiaTheme="minorHAnsi"/>
          <w:i/>
          <w:color w:val="000000"/>
          <w:sz w:val="26"/>
          <w:szCs w:val="26"/>
          <w:shd w:val="clear" w:color="auto" w:fill="FFFFFF"/>
          <w:lang w:eastAsia="en-US"/>
        </w:rPr>
        <w:t>: «Приобрести жилье на условиях льготной ипотеки можно напрямую у застройщика по договору участия в долевом строительстве (ДДУ) или договору купли-продажи, либо у юридического лица по договору уступки права требования по ДДУ или по договору купли-продажи. Купля-продажа имеет место в том случае, если речь идет о готовой квартире в новостройке, а ДДУ или уступка прав по ДДУ – в случае, если жилье еще не достроено. Число зарегистрированных нами таких договоров неуклонно растет, а в связи с увеличением верхнего предела выдаваемого кредита до 6 миллионов мы ожидаем стабильно высокий интерес южноуральцев к оформлению ипотеки по пониженной ставке».</w:t>
      </w:r>
    </w:p>
    <w:p w:rsidR="009F7BE7" w:rsidRDefault="009F7BE7" w:rsidP="009F7BE7">
      <w:pPr>
        <w:ind w:left="5387"/>
        <w:jc w:val="both"/>
        <w:rPr>
          <w:i/>
          <w:sz w:val="26"/>
          <w:szCs w:val="26"/>
        </w:rPr>
      </w:pPr>
    </w:p>
    <w:p w:rsidR="009F7BE7" w:rsidRDefault="009F7BE7" w:rsidP="009F7BE7">
      <w:pPr>
        <w:ind w:left="5387"/>
        <w:jc w:val="both"/>
        <w:rPr>
          <w:i/>
          <w:sz w:val="26"/>
          <w:szCs w:val="26"/>
        </w:rPr>
      </w:pPr>
    </w:p>
    <w:p w:rsidR="009F7BE7" w:rsidRPr="009F7BE7" w:rsidRDefault="009F7BE7" w:rsidP="009F7BE7">
      <w:pPr>
        <w:ind w:left="5387"/>
        <w:jc w:val="both"/>
        <w:rPr>
          <w:i/>
          <w:sz w:val="26"/>
          <w:szCs w:val="26"/>
        </w:rPr>
      </w:pPr>
      <w:r w:rsidRPr="009F7BE7">
        <w:rPr>
          <w:i/>
          <w:sz w:val="26"/>
          <w:szCs w:val="26"/>
        </w:rPr>
        <w:t>Пресс-служба Управления Росреестра</w:t>
      </w:r>
    </w:p>
    <w:p w:rsidR="009F7BE7" w:rsidRPr="009F7BE7" w:rsidRDefault="009F7BE7" w:rsidP="009F7BE7">
      <w:pPr>
        <w:ind w:left="5387"/>
        <w:jc w:val="both"/>
        <w:rPr>
          <w:i/>
          <w:sz w:val="26"/>
          <w:szCs w:val="26"/>
        </w:rPr>
      </w:pPr>
      <w:proofErr w:type="gramStart"/>
      <w:r w:rsidRPr="009F7BE7">
        <w:rPr>
          <w:i/>
          <w:sz w:val="26"/>
          <w:szCs w:val="26"/>
        </w:rPr>
        <w:t>по</w:t>
      </w:r>
      <w:proofErr w:type="gramEnd"/>
      <w:r w:rsidRPr="009F7BE7">
        <w:rPr>
          <w:i/>
          <w:sz w:val="26"/>
          <w:szCs w:val="26"/>
        </w:rPr>
        <w:t xml:space="preserve"> Челябинской области</w:t>
      </w:r>
    </w:p>
    <w:p w:rsidR="0000540B" w:rsidRPr="009F7BE7" w:rsidRDefault="0000540B" w:rsidP="009F7BE7">
      <w:pPr>
        <w:jc w:val="both"/>
        <w:rPr>
          <w:sz w:val="26"/>
          <w:szCs w:val="26"/>
          <w:lang w:val="en-US"/>
        </w:rPr>
      </w:pPr>
    </w:p>
    <w:sectPr w:rsidR="0000540B" w:rsidRPr="009F7BE7" w:rsidSect="009F7BE7">
      <w:pgSz w:w="11906" w:h="16838"/>
      <w:pgMar w:top="397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7"/>
    <w:rsid w:val="0000540B"/>
    <w:rsid w:val="002728B3"/>
    <w:rsid w:val="003040C6"/>
    <w:rsid w:val="00816355"/>
    <w:rsid w:val="009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DF5C-92FD-47F6-9330-E6360C89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7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2020-07-17T08:14:00Z</dcterms:created>
  <dcterms:modified xsi:type="dcterms:W3CDTF">2020-07-17T09:14:00Z</dcterms:modified>
</cp:coreProperties>
</file>